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pStyle w:val="20"/>
              <w:numPr>
                <w:ilvl w:val="0"/>
                <w:numId w:val="0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项目一 单片机应用系统的开发工具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pStyle w:val="20"/>
              <w:numPr>
                <w:ilvl w:val="0"/>
                <w:numId w:val="0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 2 Proteus 软件仿真单片机电路的搭建与运行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7403C1A1">
            <w:pPr>
              <w:pStyle w:val="20"/>
              <w:numPr>
                <w:ilvl w:val="0"/>
                <w:numId w:val="2"/>
              </w:numPr>
              <w:ind w:left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了解 Proteus 软件（8.6 及以上版本）的功能定位（单片机电路设计与仿真）；</w:t>
            </w:r>
          </w:p>
          <w:p w14:paraId="3879A5A1">
            <w:pPr>
              <w:pStyle w:val="20"/>
              <w:numPr>
                <w:ilvl w:val="0"/>
                <w:numId w:val="2"/>
              </w:numPr>
              <w:ind w:left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掌握单片机仿真电路开</w:t>
            </w:r>
            <w:bookmarkStart w:id="0" w:name="_GoBack"/>
            <w:bookmarkEnd w:id="0"/>
            <w:r>
              <w:rPr>
                <w:sz w:val="21"/>
                <w:szCs w:val="21"/>
              </w:rPr>
              <w:t>发流程（元件选型 - 电路搭建 - 参数设置 - 加载程序 - 仿真运行）；</w:t>
            </w:r>
          </w:p>
          <w:p w14:paraId="37281901">
            <w:pPr>
              <w:pStyle w:val="20"/>
              <w:numPr>
                <w:ilvl w:val="0"/>
                <w:numId w:val="2"/>
              </w:numPr>
              <w:ind w:left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熟悉 Proteus 界面组成（元件库、原理图编辑区、仿真控制区、属性设置区）及各模块功能；</w:t>
            </w:r>
          </w:p>
          <w:p w14:paraId="5DB77192">
            <w:pPr>
              <w:pStyle w:val="20"/>
              <w:numPr>
                <w:ilvl w:val="0"/>
                <w:numId w:val="2"/>
              </w:numPr>
              <w:ind w:left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掌握 Proteus 搭建流水灯仿真电路的步骤（选元件、连线、设置元件属性）；5. 掌握将任务一生成的.hex 文件加载到 Proteus 单片机中并运行仿真的方法。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0C416B4A">
            <w:pPr>
              <w:pStyle w:val="20"/>
              <w:numPr>
                <w:ilvl w:val="0"/>
                <w:numId w:val="3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能独立启动 Proteus 软件并创建单片机仿真项目；</w:t>
            </w:r>
          </w:p>
          <w:p w14:paraId="24F0D75B">
            <w:pPr>
              <w:pStyle w:val="20"/>
              <w:numPr>
                <w:ilvl w:val="0"/>
                <w:numId w:val="3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能在 Proteus 中准确查找单片机（如 AT89C51）、LED、电阻等常用元件并添加到原理图；</w:t>
            </w:r>
          </w:p>
          <w:p w14:paraId="1A65D6E0">
            <w:pPr>
              <w:pStyle w:val="20"/>
              <w:numPr>
                <w:ilvl w:val="0"/>
                <w:numId w:val="3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能规范搭建流水灯仿真电路（正确连线、设置电阻阻值、LED 极性）；</w:t>
            </w:r>
          </w:p>
          <w:p w14:paraId="1C9DB965">
            <w:pPr>
              <w:pStyle w:val="20"/>
              <w:numPr>
                <w:ilvl w:val="0"/>
                <w:numId w:val="3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能将任务一生成的.hex 文件加载到仿真单片机中，成功启动仿真并观察 LED 运行效果；</w:t>
            </w:r>
          </w:p>
          <w:p w14:paraId="3BF7D599">
            <w:pPr>
              <w:pStyle w:val="20"/>
              <w:numPr>
                <w:ilvl w:val="0"/>
                <w:numId w:val="3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能借助任务指导单排查仿真电路常见问题（如元件选错、连线短路、程序加载失败）。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6EAFDC98">
            <w:pPr>
              <w:pStyle w:val="20"/>
              <w:numPr>
                <w:ilvl w:val="0"/>
                <w:numId w:val="4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培养电路设计的规范意识：遵循元件选型、连线布局的标准，避免因设计疏漏导致仿真失败；</w:t>
            </w:r>
          </w:p>
          <w:p w14:paraId="227E5A1A">
            <w:pPr>
              <w:pStyle w:val="20"/>
              <w:numPr>
                <w:ilvl w:val="0"/>
                <w:numId w:val="4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提升跨任务衔接能力：关联任务一的.hex 文件成果，理解 “程序开发 - 电路仿真” 的完整链路；</w:t>
            </w:r>
          </w:p>
          <w:p w14:paraId="1CFB6D41">
            <w:pPr>
              <w:pStyle w:val="20"/>
              <w:numPr>
                <w:ilvl w:val="0"/>
                <w:numId w:val="4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强化问题分析能力：通过观察仿真现象（如 LED 不亮）反推问题原因（如程序未加载、电路断路）；</w:t>
            </w:r>
          </w:p>
          <w:p w14:paraId="35F1008C">
            <w:pPr>
              <w:pStyle w:val="20"/>
              <w:numPr>
                <w:ilvl w:val="0"/>
                <w:numId w:val="4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培养创新思维：在基础流水灯电路上尝试修改元件参数（如电阻值），观察仿真效果变化。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045AE48E">
            <w:pPr>
              <w:pStyle w:val="20"/>
              <w:numPr>
                <w:ilvl w:val="0"/>
                <w:numId w:val="5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Proteus 软件界面核心模块（元件库、原理图编辑区、仿真控制按钮）的使用；</w:t>
            </w:r>
          </w:p>
          <w:p w14:paraId="4DA4D4B1">
            <w:pPr>
              <w:pStyle w:val="20"/>
              <w:numPr>
                <w:ilvl w:val="0"/>
                <w:numId w:val="5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流水灯仿真电路的搭建步骤（元件查找与添加、规范连线、元件属性设置）；</w:t>
            </w:r>
          </w:p>
          <w:p w14:paraId="34549463">
            <w:pPr>
              <w:pStyle w:val="20"/>
              <w:numPr>
                <w:ilvl w:val="0"/>
                <w:numId w:val="5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任务一生成的.hex 文件加载到 Proteus 单片机的操作方法；</w:t>
            </w:r>
          </w:p>
          <w:p w14:paraId="0B9E64F5">
            <w:pPr>
              <w:pStyle w:val="20"/>
              <w:numPr>
                <w:ilvl w:val="0"/>
                <w:numId w:val="5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Proteus 仿真运行与效果观察（如 LED 流水点亮）。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395E4E2">
            <w:pPr>
              <w:pStyle w:val="20"/>
              <w:numPr>
                <w:ilvl w:val="0"/>
                <w:numId w:val="6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Proteus 元件库的精准查找（如区分不同型号单片机、识别 LED 与电阻的元件标识）；</w:t>
            </w:r>
          </w:p>
          <w:p w14:paraId="4BDACA85">
            <w:pPr>
              <w:pStyle w:val="20"/>
              <w:numPr>
                <w:ilvl w:val="0"/>
                <w:numId w:val="6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仿真电路错误排查（如连线虚接、元件极性接反、单片机晶振参数设置错误导致程序不运行）；</w:t>
            </w:r>
          </w:p>
          <w:p w14:paraId="68FC808E">
            <w:pPr>
              <w:pStyle w:val="20"/>
              <w:numPr>
                <w:ilvl w:val="0"/>
                <w:numId w:val="6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理解 “仿真电路与实际硬件电路的对应关系”（如仿真参数与实际元件参数的匹配）。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7CB6115C">
            <w:pPr>
              <w:pStyle w:val="20"/>
              <w:numPr>
                <w:ilvl w:val="0"/>
                <w:numId w:val="0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教法：讲授法（仿真原理与界面讲解）、演示法（电路搭建与程序加载步骤演示）、任务驱动法（以 “完成流水灯仿真并观察效果” 为核心任务）、案例分析法（展示错误电路案例及排查过程）；</w:t>
            </w:r>
          </w:p>
          <w:p w14:paraId="04B7EB7F">
            <w:pPr>
              <w:pStyle w:val="20"/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学法：实操练习法（跟随步骤搭建电路）、小组协作法（互助查找元件与排查错误）、对比分析法（对比正确与错误电路的差异）。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6FE80734">
            <w:pPr>
              <w:pStyle w:val="20"/>
              <w:numPr>
                <w:ilvl w:val="0"/>
                <w:numId w:val="7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教材：《单片机原理与应用项目教程》（丁向荣 著）；</w:t>
            </w:r>
          </w:p>
          <w:p w14:paraId="02618728">
            <w:pPr>
              <w:pStyle w:val="20"/>
              <w:numPr>
                <w:ilvl w:val="0"/>
                <w:numId w:val="7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课件：Proteus 操作 PPT（含界面截图、元件查找路径、电路搭建步骤分解）；</w:t>
            </w:r>
          </w:p>
          <w:p w14:paraId="40663837">
            <w:pPr>
              <w:pStyle w:val="20"/>
              <w:numPr>
                <w:ilvl w:val="0"/>
                <w:numId w:val="7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实操资源：Proteus 8.6 软件安装包、流水灯仿真电路参考原理图、任务一学生生成的.hex 文件；</w:t>
            </w:r>
          </w:p>
          <w:p w14:paraId="1D462574">
            <w:pPr>
              <w:pStyle w:val="20"/>
              <w:numPr>
                <w:ilvl w:val="0"/>
                <w:numId w:val="7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辅助材料：任务指导单（含元件清单、搭建步骤、常见错误排查表）、仿真演示视频（含错误案例）；</w:t>
            </w:r>
          </w:p>
          <w:p w14:paraId="59F02898">
            <w:pPr>
              <w:pStyle w:val="20"/>
              <w:numPr>
                <w:ilvl w:val="0"/>
                <w:numId w:val="7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工具：多媒体教室（投影、教师机演示）、学生计算机（预装 Proteus 软件，保存任务一.hex 文件）。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622CCA4A">
            <w:pPr>
              <w:pStyle w:val="20"/>
              <w:numPr>
                <w:ilvl w:val="0"/>
                <w:numId w:val="8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基础：学生已掌握 Keil 生成.hex 文件的方法，有 C 语言基础和简单电路认知（如 LED 需串联电阻），但未使用过 Proteus；</w:t>
            </w:r>
          </w:p>
          <w:p w14:paraId="3798B541">
            <w:pPr>
              <w:pStyle w:val="20"/>
              <w:numPr>
                <w:ilvl w:val="0"/>
                <w:numId w:val="8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特点：对电路搭建兴趣高，但易在 “元件查找”（元件库庞大）、“连线规范”（随意布线导致混乱）、“参数设置”（忽略单片机晶振、复位电路）环节出错；</w:t>
            </w:r>
          </w:p>
          <w:p w14:paraId="1B503F66">
            <w:pPr>
              <w:pStyle w:val="20"/>
              <w:numPr>
                <w:ilvl w:val="0"/>
                <w:numId w:val="8"/>
              </w:numPr>
              <w:ind w:left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需求：需通过 “元件查找技巧讲解”“规范连线示范” 降低操作难度，同时关联任务一成果，让学生明确仿真的意义，避免孤立学习。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pStyle w:val="20"/>
              <w:numPr>
                <w:ilvl w:val="0"/>
                <w:numId w:val="0"/>
              </w:numPr>
              <w:ind w:left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《单片机原理与应用项目教程》，丁向荣 著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课前准备（10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1A30075">
            <w:pPr>
              <w:numPr>
                <w:ilvl w:val="0"/>
                <w:numId w:val="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任务衔接讲解（4 分钟）： - 说明任务二定位：承接任务一的.hex 文件，通过 Proteus 仿真验证程序是否正确（无需实际硬件即可测试）； - 介绍任务二与任务三的关联：仿真成功的电路可作为任务三 “实际硬件接线” 的参考；</w:t>
            </w:r>
          </w:p>
          <w:p w14:paraId="49D1D455">
            <w:pPr>
              <w:numPr>
                <w:ilvl w:val="0"/>
                <w:numId w:val="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任务目标与效果演示（4 分钟）： - 明确任务：独立搭建流水灯仿真电路，加载任务一.hex 文件，实现 LED 流水点亮； - 演示效果：展示正确的仿真电路、.hex 加载过程、LED 流水点亮的动态效果；</w:t>
            </w:r>
          </w:p>
          <w:p w14:paraId="41902EB0">
            <w:pPr>
              <w:numPr>
                <w:ilvl w:val="0"/>
                <w:numId w:val="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任务分析（2 分钟）： - 引导问题：“如果仿真时 LED 不亮，可能是电路问题还是程序问题？” 总结核心：“仿真的关键是‘电路正确 + 程序匹配’，需先确保电路符合设计要求。”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4937426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听讲并记录任务间的衔接关系，明确仿真的作用；</w:t>
            </w:r>
          </w:p>
          <w:p w14:paraId="0B3481D4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观察演示效果，记录仿真成功的关键标志（LED 按顺序点亮）；3. 思考引导问题，初步建立 “问题排查” 的思维方向。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34794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强化 “项目整体观”，让学生理解仿真在开发流程中的 “验证” 作用；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可视化演示降低认知难度，明确任务成果，激发实操兴趣；3. 引导学生主动思考仿真问题，避免只关注 “搭电路” 而忽略逻辑。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PPT（任务衔接图、目标）、教师机演示（仿真效果）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E6C2DEC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 仿真的核心作用（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49FC7F10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讲解：“Proteus 是‘虚拟实验室’，可在实际焊接硬件前，测试电路设计和程序是否正确，降低硬件损坏风险”； </w:t>
            </w:r>
          </w:p>
          <w:p w14:paraId="2AE49CD5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对比：“任务一写程序，任务二搭电路测程序，二者结合形成‘设计 - 验证’闭环”；</w:t>
            </w:r>
          </w:p>
          <w:p w14:paraId="5CDAFE8C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Proteus 界面与基础操作（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 - 演示启动 Proteus，介绍核心模块：   - 元件库（Pick Devices）：查找并添加元件（演示搜索框使用方法）；   - 原理图编辑区：搭建电路的区域（演示网格显示、元件移动 / 旋转）；   - 仿真控制区：启动（Play）、暂停（Pause）、停止（Stop）仿真的按钮；   - 属性设置区：修改元件参数（如双击电阻修改阻值）；</w:t>
            </w:r>
          </w:p>
          <w:p w14:paraId="729298B1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流水灯仿真电路核心元件与查找（10 分钟）： </w:t>
            </w:r>
          </w:p>
          <w:p w14:paraId="691BE443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列出元件清单：单片机（AT89C51）、LED（LED-RED）、电阻（RES）、电源（POWER）、地（GROUND）； </w:t>
            </w:r>
          </w:p>
          <w:p w14:paraId="3414C5AC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演示查找方法：  </w:t>
            </w:r>
          </w:p>
          <w:p w14:paraId="4A7F45E5">
            <w:pPr>
              <w:numPr>
                <w:ilvl w:val="0"/>
                <w:numId w:val="1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点击 “Pick Devices”，在搜索框输入元件标识（如 “AT89C51”）；</w:t>
            </w:r>
          </w:p>
          <w:p w14:paraId="33BD5D80">
            <w:pPr>
              <w:numPr>
                <w:ilvl w:val="0"/>
                <w:numId w:val="1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选择对应元件添加到 “Devices List”； - 强调：“元件标识需准确，避免选错型号（如 AT89C51 与 STC15W4K32S4 的区别）”。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 Proteus 的作用，理解 “程序 - 仿真” 的闭环逻辑；2. 跟随教师演示，在自己的 Proteus 中找到对应界面模块，尝试基础操作（如打开元件库、移动元件）；3. 按步骤查找流水灯电路所需元件，添加到元件列表，记录元件标识。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60C3F0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从 “为什么要仿真” 切入，建立理论认知，避免机械操作；2. 熟悉界面与基础操作，为后续电路搭建节省时间；</w:t>
            </w:r>
          </w:p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解决 “元件找不到” 的核心问题，通过清单和搜索方法，提升查找效率。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PPT（界面标注、元件清单）、教师机演示（界面操作、元件查找）、学生机同步练习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53E969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分组实施（每组 2-3 人，互助完成，教师巡视指导）：</w:t>
            </w:r>
          </w:p>
          <w:p w14:paraId="02888B42">
            <w:pPr>
              <w:numPr>
                <w:ilvl w:val="0"/>
                <w:numId w:val="1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创建仿真项目（5 分钟）：</w:t>
            </w:r>
          </w:p>
          <w:p w14:paraId="285983F8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步骤 1：启动 Proteus，点击 “File→New Project”，命名（如 “LED_Flow_Sim”）并选择保存路径； </w:t>
            </w:r>
          </w:p>
          <w:p w14:paraId="5970D1B3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2：在 “New Project Wizard” 中选择 “Create a schematic from scratch”，完成向导；</w:t>
            </w:r>
          </w:p>
          <w:p w14:paraId="6F5E9D14"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搭建流水灯电路（1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2F9C1801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1：从元件列表添加 AT89C51、4 个红色 LED、4 个 1kΩ 电阻、电源和地； </w:t>
            </w:r>
          </w:p>
          <w:p w14:paraId="2D3106CF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2：规范连线：单片机 P1 口（P1.0-P1.3）分别连接 LED 正极，LED 负极串联电阻后接地； </w:t>
            </w:r>
          </w:p>
          <w:p w14:paraId="2B2E19DE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3：设置元件属性：双击电阻，将阻值改为 “1k”；双击 LED 确认颜色为红色； - 教师指导：若连线混乱，引导开启 “网格” 辅助对齐；若元件极性接反（LED 不亮），提示查看元件引脚标识；</w:t>
            </w:r>
          </w:p>
          <w:p w14:paraId="73D0E0F5"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加载.hex 文件与仿真设置（10 分钟）： - 步骤 1：双击单片机，在 “Program File” 栏点击 “...”，选择任务一生成的 “LED_Flow.hex” 文件； </w:t>
            </w:r>
          </w:p>
          <w:p w14:paraId="582A4709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2：确认 “Clock Frequency” 为 “11.0592MHz”（单片机默认晶振频率）； </w:t>
            </w:r>
          </w:p>
          <w:p w14:paraId="4C72A5CA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3：点击 “OK” 保存设置；</w:t>
            </w:r>
          </w:p>
          <w:p w14:paraId="2A0EA25E">
            <w:pPr>
              <w:numPr>
                <w:ilvl w:val="0"/>
                <w:numId w:val="13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仿真运行与效果观察（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</w:t>
            </w:r>
          </w:p>
          <w:p w14:paraId="60A8CC62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1：点击仿真控制区 “Play” 按钮，启动仿真； </w:t>
            </w:r>
          </w:p>
          <w:p w14:paraId="687562DF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2：观察 LED 是否按流水顺序点亮（如 P1.0→P1.1→P1.2→P1.3 循环）； </w:t>
            </w:r>
          </w:p>
          <w:p w14:paraId="31D31BB4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问题排查：若 LED 不亮，引导检查 “电路连线”“元件属性”“hex 文件路径” 三个维度。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E75844B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分组按步骤创建项目、搭建电路，遇到问题先小组讨论，无法解决举手求助；</w:t>
            </w:r>
          </w:p>
          <w:p w14:paraId="1E81CD52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每完成一个步骤，对照任务指导单的 “电路检查清单” 勾选，确保连线和参数正确；</w:t>
            </w:r>
          </w:p>
          <w:p w14:paraId="30E10903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启动仿真后，记录观察到的现象（如 LED 点亮顺序、是否有不亮的 LED），尝试排查问题；</w:t>
            </w:r>
          </w:p>
          <w:p w14:paraId="309167AB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仿真成功后，尝试修改电阻阻值（如改为 2k），重新仿真，观察 LED 亮度变化。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F1154BD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分步任务降低难度，小组互助解决 “元件查找”“连线” 等共性问题；</w:t>
            </w:r>
          </w:p>
          <w:p w14:paraId="25F39F63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对照清单检查，培养电路设计的规范意识；</w:t>
            </w:r>
          </w:p>
          <w:p w14:paraId="7787FD3D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 “现象 - 问题 - 排查” 的流程，提升学生的问题分析能力；</w:t>
            </w:r>
          </w:p>
          <w:p w14:paraId="65E884D9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尝试修改参数，激发创新思维，理解元件参数对电路效果的影响。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任务指导单（步骤清单、电路检查清单、问题排查表）、参考原理图、教师巡视指导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BEE99A5">
            <w:pPr>
              <w:numPr>
                <w:ilvl w:val="0"/>
                <w:numId w:val="1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19416D29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发放 “仿真任务评价表”，学生对照检查：   - 电路元件是否齐全且型号正确；  </w:t>
            </w:r>
          </w:p>
          <w:p w14:paraId="02331296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连线是否规范（无交叉混乱、无虚接）；   </w:t>
            </w:r>
          </w:p>
          <w:p w14:paraId="4620EBAE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hex 文件是否成功加载；   </w:t>
            </w:r>
          </w:p>
          <w:p w14:paraId="5FFD1B26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仿真是否实现 LED 流水点亮； </w:t>
            </w:r>
          </w:p>
          <w:p w14:paraId="3E4D7AEB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填写 “遇到的问题”“解决方法”（如 “LED 不亮→发现电阻阻值设为 0，改为 1k 后正常”）；</w:t>
            </w:r>
          </w:p>
          <w:p w14:paraId="37F03885">
            <w:pPr>
              <w:numPr>
                <w:ilvl w:val="0"/>
                <w:numId w:val="1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6172C760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小组间交换计算机，检查对方的仿真电路和运行效果，在评价表上打分（满分 10 分）； - 标注问题：如 “单片机晶振频率设为 8MHz，与程序不匹配，LED 闪烁速度异常”；3. 经验分享与教师点评（5 分钟）： </w:t>
            </w:r>
          </w:p>
          <w:p w14:paraId="29267523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邀请 2-3 组代表分享：“最容易出错的环节 + 解决思路”（如 “找不到地元件→发现标识是‘GROUND’而非‘地’”）； </w:t>
            </w:r>
          </w:p>
          <w:p w14:paraId="26D7C11E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教师总结：肯定普遍完成情况，强调高频错误（元件极性接反、hex 文件路径错误）的解决要点，补充 “仿真电路优化技巧”（如合理布局减少连线交叉）。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4F8AA68">
            <w:pPr>
              <w:numPr>
                <w:ilvl w:val="0"/>
                <w:numId w:val="1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认真对照评价表自评，梳理电路搭建与仿真过程中的收获；</w:t>
            </w:r>
          </w:p>
          <w:p w14:paraId="0465A67A">
            <w:pPr>
              <w:numPr>
                <w:ilvl w:val="0"/>
                <w:numId w:val="1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客观检查其他小组的电路，标注问题并给出改进建议（如 “建议将 LED 按顺序排列，连线更清晰”）；</w:t>
            </w:r>
          </w:p>
          <w:p w14:paraId="45E3DE02">
            <w:pPr>
              <w:numPr>
                <w:ilvl w:val="0"/>
                <w:numId w:val="1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积极分享经验，倾听他人的问题解决方案，补充自己的知识盲区。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C2AFAC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自评帮助学生自我复盘，明确对电路设计和仿真的掌握程度；</w:t>
            </w:r>
          </w:p>
          <w:p w14:paraId="28F11D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互评通过 “找他人问题”，强化自身对电路规范和参数设置的认知；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经验分享锻炼表达能力，同时让学生从同伴的问题中学习，拓展排查思路。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仿真任务评价表（自评 + 互评）、小组代表发言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0281335">
            <w:pPr>
              <w:numPr>
                <w:ilvl w:val="0"/>
                <w:numId w:val="18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知识梳理：用流程图演示 Proteus 仿真核心流程： “启动 Proteus→创建项目→添加元件→搭建电路（连线 + 设参数）→加载 hex 文件→启动仿真→观察效果”；</w:t>
            </w:r>
          </w:p>
          <w:p w14:paraId="7FD21158">
            <w:pPr>
              <w:numPr>
                <w:ilvl w:val="0"/>
                <w:numId w:val="18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重点强调： - 关键步骤：元件准确查找、规范连线、hex 文件正确加载、晶振参数设置； - 难点突破：电路错误排查（先查连线，再查参数，最后查程序）；</w:t>
            </w:r>
          </w:p>
          <w:p w14:paraId="1C11F55B">
            <w:pPr>
              <w:numPr>
                <w:ilvl w:val="0"/>
                <w:numId w:val="18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后续关联：“本节课仿真成功的电路，可作为任务三‘实际硬件接线’的模板，hex 文件将直接下载到实际单片机中”。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883569B">
            <w:pPr>
              <w:numPr>
                <w:ilvl w:val="0"/>
                <w:numId w:val="1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跟随流程图记录核心流程，标注重点和难点；</w:t>
            </w:r>
          </w:p>
          <w:p w14:paraId="612AD32A">
            <w:pPr>
              <w:numPr>
                <w:ilvl w:val="0"/>
                <w:numId w:val="1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思考 “仿真电路与实际硬件” 的对应关系，为任务三做准备。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9C4B225">
            <w:pPr>
              <w:numPr>
                <w:ilvl w:val="0"/>
                <w:numId w:val="2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用流程图帮助学生构建 “仿真操作框架”，强化流程记忆；</w:t>
            </w:r>
          </w:p>
          <w:p w14:paraId="72A7EA3D">
            <w:pPr>
              <w:numPr>
                <w:ilvl w:val="0"/>
                <w:numId w:val="2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总结重点难点，巩固核心知识；</w:t>
            </w:r>
          </w:p>
          <w:p w14:paraId="453C8938">
            <w:pPr>
              <w:numPr>
                <w:ilvl w:val="0"/>
                <w:numId w:val="2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关联后续任务，让学生理解仿真的 “铺垫作用”，提升学习连贯性。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PPT（流程图）、学生笔记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F0E1A76">
            <w:pPr>
              <w:numPr>
                <w:ilvl w:val="0"/>
                <w:numId w:val="2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布置课后作业： </w:t>
            </w:r>
          </w:p>
          <w:p w14:paraId="655F2294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1：修改仿真电路为 “2 个 LED 交替闪烁”（参考任务一 LED 闪烁程序的 hex 文件，或自行用 Keil 生成新 hex）； </w:t>
            </w:r>
          </w:p>
          <w:p w14:paraId="249256FD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2：故意在电路中设置 1 个错误（如 LED 极性接反、电阻阻值设为 10Ω），记录仿真现象并排查解决； </w:t>
            </w:r>
          </w:p>
          <w:p w14:paraId="069F7D72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3：尝试添加 “按键元件”（BUTTON），设计 “按按键启动 LED 流水” 的仿真电路（提示：按键一端接单片机 IO 口，一端接地，需加下拉电阻）；</w:t>
            </w:r>
          </w:p>
          <w:p w14:paraId="72B19242">
            <w:pPr>
              <w:numPr>
                <w:ilvl w:val="0"/>
                <w:numId w:val="21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解题思路引导： </w:t>
            </w:r>
          </w:p>
          <w:p w14:paraId="48F8F56F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提示 “交替闪烁电路”：修改 LED 与单片机 IO 口的连接（如 P1.0 和 P1.1），加载对应 hex 文件； </w:t>
            </w:r>
          </w:p>
          <w:p w14:paraId="0A73670B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提示 “按键电路”：查找按键元件（搜索 “BUTTON”），参考下拉电阻的连接方式（按键与 IO 口之间接电阻到地）。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24274A1">
            <w:pPr>
              <w:numPr>
                <w:ilvl w:val="0"/>
                <w:numId w:val="2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记录课后作业要求，明确任务 1-3 的具体内容；</w:t>
            </w:r>
          </w:p>
          <w:p w14:paraId="27D15CFE">
            <w:pPr>
              <w:numPr>
                <w:ilvl w:val="0"/>
                <w:numId w:val="2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思考 “按键电路” 的搭建思路，标注需要查找的新元件（BUTTON）和参数。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B471ED4">
            <w:pPr>
              <w:numPr>
                <w:ilvl w:val="0"/>
                <w:numId w:val="2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通过修改电路和添加新元件，提升学生的电路设计能力和创新思维；</w:t>
            </w:r>
          </w:p>
          <w:p w14:paraId="3B2D0AA1">
            <w:pPr>
              <w:numPr>
                <w:ilvl w:val="0"/>
                <w:numId w:val="2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故意设置错误，强化问题排查能力，为实际硬件操作积累经验；</w:t>
            </w:r>
          </w:p>
          <w:p w14:paraId="22FC8F3D">
            <w:pPr>
              <w:numPr>
                <w:ilvl w:val="0"/>
                <w:numId w:val="2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引导解题思路，避免学生因 “新元件” 而无从下手，同时预留自主探索空间。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PPT（作业要求、思路提示图）、作业任务单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287B6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A70B7"/>
    <w:multiLevelType w:val="singleLevel"/>
    <w:tmpl w:val="801A70B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21EEF46"/>
    <w:multiLevelType w:val="singleLevel"/>
    <w:tmpl w:val="821EEF4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70D9201"/>
    <w:multiLevelType w:val="singleLevel"/>
    <w:tmpl w:val="970D920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97746FC9"/>
    <w:multiLevelType w:val="singleLevel"/>
    <w:tmpl w:val="97746FC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A82D13F"/>
    <w:multiLevelType w:val="singleLevel"/>
    <w:tmpl w:val="BA82D13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C240CC27"/>
    <w:multiLevelType w:val="singleLevel"/>
    <w:tmpl w:val="C240CC2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C95F9B4D"/>
    <w:multiLevelType w:val="singleLevel"/>
    <w:tmpl w:val="C95F9B4D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D05BF3BD"/>
    <w:multiLevelType w:val="singleLevel"/>
    <w:tmpl w:val="D05BF3BD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D1862592"/>
    <w:multiLevelType w:val="singleLevel"/>
    <w:tmpl w:val="D1862592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EA7E2912"/>
    <w:multiLevelType w:val="singleLevel"/>
    <w:tmpl w:val="EA7E2912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0DF2DD0A"/>
    <w:multiLevelType w:val="singleLevel"/>
    <w:tmpl w:val="0DF2DD0A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1F50F06C"/>
    <w:multiLevelType w:val="singleLevel"/>
    <w:tmpl w:val="1F50F06C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239520ED"/>
    <w:multiLevelType w:val="singleLevel"/>
    <w:tmpl w:val="239520ED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39C961BC"/>
    <w:multiLevelType w:val="singleLevel"/>
    <w:tmpl w:val="39C961BC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57B9700B"/>
    <w:multiLevelType w:val="singleLevel"/>
    <w:tmpl w:val="57B9700B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924137B"/>
    <w:multiLevelType w:val="singleLevel"/>
    <w:tmpl w:val="5924137B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6559D77A"/>
    <w:multiLevelType w:val="singleLevel"/>
    <w:tmpl w:val="6559D77A"/>
    <w:lvl w:ilvl="0" w:tentative="0">
      <w:start w:val="1"/>
      <w:numFmt w:val="decimal"/>
      <w:suff w:val="space"/>
      <w:lvlText w:val="（%1）"/>
      <w:lvlJc w:val="left"/>
    </w:lvl>
  </w:abstractNum>
  <w:abstractNum w:abstractNumId="17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8">
    <w:nsid w:val="66C8AB6F"/>
    <w:multiLevelType w:val="singleLevel"/>
    <w:tmpl w:val="66C8AB6F"/>
    <w:lvl w:ilvl="0" w:tentative="0">
      <w:start w:val="1"/>
      <w:numFmt w:val="decimal"/>
      <w:suff w:val="space"/>
      <w:lvlText w:val="%1."/>
      <w:lvlJc w:val="left"/>
    </w:lvl>
  </w:abstractNum>
  <w:abstractNum w:abstractNumId="19">
    <w:nsid w:val="67645044"/>
    <w:multiLevelType w:val="singleLevel"/>
    <w:tmpl w:val="67645044"/>
    <w:lvl w:ilvl="0" w:tentative="0">
      <w:start w:val="1"/>
      <w:numFmt w:val="decimal"/>
      <w:suff w:val="space"/>
      <w:lvlText w:val="%1."/>
      <w:lvlJc w:val="left"/>
    </w:lvl>
  </w:abstractNum>
  <w:abstractNum w:abstractNumId="20">
    <w:nsid w:val="7046AAB2"/>
    <w:multiLevelType w:val="singleLevel"/>
    <w:tmpl w:val="7046AAB2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7772B190"/>
    <w:multiLevelType w:val="singleLevel"/>
    <w:tmpl w:val="7772B190"/>
    <w:lvl w:ilvl="0" w:tentative="0">
      <w:start w:val="1"/>
      <w:numFmt w:val="decimal"/>
      <w:suff w:val="space"/>
      <w:lvlText w:val="%1."/>
      <w:lvlJc w:val="left"/>
    </w:lvl>
  </w:abstractNum>
  <w:abstractNum w:abstractNumId="22">
    <w:nsid w:val="7B8CFE15"/>
    <w:multiLevelType w:val="singleLevel"/>
    <w:tmpl w:val="7B8CFE15"/>
    <w:lvl w:ilvl="0" w:tentative="0">
      <w:start w:val="1"/>
      <w:numFmt w:val="decimal"/>
      <w:suff w:val="space"/>
      <w:lvlText w:val="%1."/>
      <w:lvlJc w:val="left"/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"/>
  </w:num>
  <w:num w:numId="5">
    <w:abstractNumId w:val="19"/>
  </w:num>
  <w:num w:numId="6">
    <w:abstractNumId w:val="18"/>
  </w:num>
  <w:num w:numId="7">
    <w:abstractNumId w:val="7"/>
  </w:num>
  <w:num w:numId="8">
    <w:abstractNumId w:val="3"/>
  </w:num>
  <w:num w:numId="9">
    <w:abstractNumId w:val="8"/>
  </w:num>
  <w:num w:numId="10">
    <w:abstractNumId w:val="14"/>
  </w:num>
  <w:num w:numId="11">
    <w:abstractNumId w:val="11"/>
  </w:num>
  <w:num w:numId="12">
    <w:abstractNumId w:val="16"/>
  </w:num>
  <w:num w:numId="13">
    <w:abstractNumId w:val="20"/>
  </w:num>
  <w:num w:numId="14">
    <w:abstractNumId w:val="15"/>
  </w:num>
  <w:num w:numId="15">
    <w:abstractNumId w:val="22"/>
  </w:num>
  <w:num w:numId="16">
    <w:abstractNumId w:val="5"/>
  </w:num>
  <w:num w:numId="17">
    <w:abstractNumId w:val="13"/>
  </w:num>
  <w:num w:numId="18">
    <w:abstractNumId w:val="12"/>
  </w:num>
  <w:num w:numId="19">
    <w:abstractNumId w:val="0"/>
  </w:num>
  <w:num w:numId="20">
    <w:abstractNumId w:val="10"/>
  </w:num>
  <w:num w:numId="21">
    <w:abstractNumId w:val="21"/>
  </w:num>
  <w:num w:numId="22">
    <w:abstractNumId w:val="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BD3FE6"/>
    <w:rsid w:val="21C14DF6"/>
    <w:rsid w:val="23095920"/>
    <w:rsid w:val="24460853"/>
    <w:rsid w:val="258B1302"/>
    <w:rsid w:val="25AF2909"/>
    <w:rsid w:val="25B332B3"/>
    <w:rsid w:val="265C3E0B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4600</Words>
  <Characters>5244</Characters>
  <Lines>22</Lines>
  <Paragraphs>6</Paragraphs>
  <TotalTime>14</TotalTime>
  <ScaleCrop>false</ScaleCrop>
  <LinksUpToDate>false</LinksUpToDate>
  <CharactersWithSpaces>5808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2025-09-03T11:56:59Z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